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D21E3" w14:textId="45C43095" w:rsidR="00D67B36" w:rsidRPr="00D67B36" w:rsidRDefault="00D67B36" w:rsidP="00D67B36">
      <w:pPr>
        <w:pStyle w:val="ListeParagraf"/>
        <w:numPr>
          <w:ilvl w:val="0"/>
          <w:numId w:val="5"/>
        </w:numPr>
        <w:jc w:val="both"/>
        <w:rPr>
          <w:rStyle w:val="FontStyle97"/>
          <w:rFonts w:ascii="Times New Roman" w:hAnsi="Times New Roman" w:cs="Times New Roman"/>
          <w:b/>
        </w:rPr>
      </w:pPr>
      <w:r w:rsidRPr="00D67B36">
        <w:rPr>
          <w:rStyle w:val="FontStyle97"/>
          <w:rFonts w:ascii="Times New Roman" w:hAnsi="Times New Roman" w:cs="Times New Roman"/>
          <w:b/>
        </w:rPr>
        <w:t>AMAÇ</w:t>
      </w:r>
    </w:p>
    <w:p w14:paraId="534C1966" w14:textId="2FAE1F8D" w:rsidR="001C365E" w:rsidRPr="00D67B36" w:rsidRDefault="00D67B36" w:rsidP="00D67B36">
      <w:pPr>
        <w:ind w:firstLine="360"/>
        <w:jc w:val="both"/>
        <w:rPr>
          <w:rStyle w:val="FontStyle97"/>
          <w:rFonts w:ascii="Times New Roman" w:hAnsi="Times New Roman" w:cs="Times New Roman"/>
        </w:rPr>
      </w:pPr>
      <w:r w:rsidRPr="00D67B36">
        <w:rPr>
          <w:rStyle w:val="FontStyle97"/>
          <w:rFonts w:ascii="Times New Roman" w:hAnsi="Times New Roman" w:cs="Times New Roman"/>
        </w:rPr>
        <w:t xml:space="preserve">Bu talimatın amacı, </w:t>
      </w:r>
      <w:r w:rsidR="001C365E" w:rsidRPr="00D67B36">
        <w:rPr>
          <w:rStyle w:val="FontStyle97"/>
          <w:rFonts w:ascii="Times New Roman" w:hAnsi="Times New Roman" w:cs="Times New Roman"/>
        </w:rPr>
        <w:t xml:space="preserve">Ağrı İbrahim Çeçen Üniversitesi yerleşkelerinde, vinç kullanan personellerin kendisi ile çevresindekilerin sağlık ve güvenliğini tehlikeye atmayacak biçimde faaliyetlerini sürdürmesini sağlamak, olası tehlike ve risklere karşı uyulması gereken </w:t>
      </w:r>
      <w:r w:rsidRPr="00D67B36">
        <w:rPr>
          <w:rStyle w:val="FontStyle97"/>
          <w:rFonts w:ascii="Times New Roman" w:hAnsi="Times New Roman" w:cs="Times New Roman"/>
        </w:rPr>
        <w:t xml:space="preserve">kuralları ve alınacak </w:t>
      </w:r>
      <w:r w:rsidR="001C365E" w:rsidRPr="00D67B36">
        <w:rPr>
          <w:rStyle w:val="FontStyle97"/>
          <w:rFonts w:ascii="Times New Roman" w:hAnsi="Times New Roman" w:cs="Times New Roman"/>
        </w:rPr>
        <w:t>önlemleri belirlemektir.</w:t>
      </w:r>
    </w:p>
    <w:p w14:paraId="4BBF4690" w14:textId="77777777" w:rsidR="00D67B36" w:rsidRPr="00D67B36" w:rsidRDefault="00D67B36" w:rsidP="00D67B36">
      <w:pPr>
        <w:pStyle w:val="ListeParagraf"/>
        <w:numPr>
          <w:ilvl w:val="0"/>
          <w:numId w:val="5"/>
        </w:numPr>
        <w:jc w:val="both"/>
        <w:rPr>
          <w:rStyle w:val="FontStyle97"/>
          <w:rFonts w:ascii="Times New Roman" w:hAnsi="Times New Roman" w:cs="Times New Roman"/>
          <w:b/>
        </w:rPr>
      </w:pPr>
      <w:r w:rsidRPr="00D67B36">
        <w:rPr>
          <w:rStyle w:val="FontStyle97"/>
          <w:rFonts w:ascii="Times New Roman" w:hAnsi="Times New Roman" w:cs="Times New Roman"/>
          <w:b/>
        </w:rPr>
        <w:t>KAPSAM</w:t>
      </w:r>
    </w:p>
    <w:p w14:paraId="297749A7" w14:textId="45A07A1B" w:rsidR="001C365E" w:rsidRPr="00D67B36" w:rsidRDefault="001C365E" w:rsidP="00D67B36">
      <w:pPr>
        <w:ind w:firstLine="360"/>
        <w:jc w:val="both"/>
        <w:rPr>
          <w:rStyle w:val="FontStyle97"/>
          <w:rFonts w:ascii="Times New Roman" w:hAnsi="Times New Roman" w:cs="Times New Roman"/>
          <w:b/>
        </w:rPr>
      </w:pPr>
      <w:r w:rsidRPr="00D67B36">
        <w:rPr>
          <w:rStyle w:val="FontStyle97"/>
          <w:rFonts w:ascii="Times New Roman" w:hAnsi="Times New Roman" w:cs="Times New Roman"/>
        </w:rPr>
        <w:t>Bu talimat</w:t>
      </w:r>
      <w:r w:rsidR="00D67B36" w:rsidRPr="00D67B36">
        <w:rPr>
          <w:rStyle w:val="FontStyle97"/>
          <w:rFonts w:ascii="Times New Roman" w:hAnsi="Times New Roman" w:cs="Times New Roman"/>
        </w:rPr>
        <w:t>,</w:t>
      </w:r>
      <w:r w:rsidRPr="00D67B36">
        <w:rPr>
          <w:rStyle w:val="FontStyle97"/>
          <w:rFonts w:ascii="Times New Roman" w:hAnsi="Times New Roman" w:cs="Times New Roman"/>
        </w:rPr>
        <w:t xml:space="preserve"> Ağrı İbrahim Çeçen Üniversitesi yerleşkelerinde, vinç kullanan personellerin sorumluluklarını ve emniyet tedbirlerini kapsar</w:t>
      </w:r>
      <w:r w:rsidRPr="00D67B36">
        <w:rPr>
          <w:rStyle w:val="FontStyle97"/>
          <w:rFonts w:ascii="Times New Roman" w:hAnsi="Times New Roman" w:cs="Times New Roman"/>
          <w:b/>
        </w:rPr>
        <w:t xml:space="preserve">.  </w:t>
      </w:r>
    </w:p>
    <w:p w14:paraId="1F8E7062" w14:textId="0DE97C24" w:rsidR="00D67B36" w:rsidRPr="00D67B36" w:rsidRDefault="00D67B36" w:rsidP="00D67B36">
      <w:pPr>
        <w:pStyle w:val="ListeParagraf"/>
        <w:numPr>
          <w:ilvl w:val="0"/>
          <w:numId w:val="5"/>
        </w:numPr>
        <w:jc w:val="both"/>
        <w:rPr>
          <w:rStyle w:val="FontStyle97"/>
          <w:rFonts w:ascii="Times New Roman" w:hAnsi="Times New Roman" w:cs="Times New Roman"/>
          <w:b/>
        </w:rPr>
      </w:pPr>
      <w:r w:rsidRPr="00D67B36">
        <w:rPr>
          <w:rStyle w:val="FontStyle97"/>
          <w:rFonts w:ascii="Times New Roman" w:hAnsi="Times New Roman" w:cs="Times New Roman"/>
          <w:b/>
        </w:rPr>
        <w:t>YASAL DAYANAK</w:t>
      </w:r>
    </w:p>
    <w:p w14:paraId="60515F36" w14:textId="0AA102F4" w:rsidR="001C365E" w:rsidRPr="00D67B36" w:rsidRDefault="001C365E" w:rsidP="00D67B36">
      <w:pPr>
        <w:ind w:firstLine="360"/>
        <w:jc w:val="both"/>
        <w:rPr>
          <w:rStyle w:val="FontStyle97"/>
          <w:rFonts w:ascii="Times New Roman" w:hAnsi="Times New Roman" w:cs="Times New Roman"/>
        </w:rPr>
      </w:pPr>
      <w:r w:rsidRPr="00D67B36">
        <w:rPr>
          <w:rStyle w:val="FontStyle97"/>
          <w:rFonts w:ascii="Times New Roman" w:hAnsi="Times New Roman" w:cs="Times New Roman"/>
        </w:rPr>
        <w:t>Bu talimat</w:t>
      </w:r>
      <w:r w:rsidR="00D67B36" w:rsidRPr="00D67B36">
        <w:rPr>
          <w:rStyle w:val="FontStyle97"/>
          <w:rFonts w:ascii="Times New Roman" w:hAnsi="Times New Roman" w:cs="Times New Roman"/>
        </w:rPr>
        <w:t>,</w:t>
      </w:r>
      <w:r w:rsidRPr="00D67B36">
        <w:rPr>
          <w:rStyle w:val="FontStyle97"/>
          <w:rFonts w:ascii="Times New Roman" w:hAnsi="Times New Roman" w:cs="Times New Roman"/>
        </w:rPr>
        <w:t xml:space="preserve"> 6331 Sayılı İş Sağlığı ve Güvenliği Kanunu ile bağlı yönetmelik ve tebliğler,</w:t>
      </w:r>
      <w:r w:rsidRPr="00D67B36">
        <w:rPr>
          <w:rFonts w:ascii="Times New Roman" w:hAnsi="Times New Roman" w:cs="Times New Roman"/>
          <w:sz w:val="24"/>
          <w:szCs w:val="24"/>
        </w:rPr>
        <w:t xml:space="preserve"> </w:t>
      </w:r>
      <w:r w:rsidRPr="00D67B36">
        <w:rPr>
          <w:rStyle w:val="FontStyle97"/>
          <w:rFonts w:ascii="Times New Roman" w:hAnsi="Times New Roman" w:cs="Times New Roman"/>
        </w:rPr>
        <w:t>4857 Sayılı İş Kanunu, Yapı İşlerinde İş Sağlığı ve Güvenliği Yönetmeliği, 5510 Sayılı Sosyal Sigortalar ve Genel Sağlık Sigortası Kanunu ve 5237 Sayılı Türk Ceza Kanunu ile bu kanunlara bağlı olarak çıkarılmış ikincil mevzuat gereğince hazırlanmıştır.</w:t>
      </w:r>
    </w:p>
    <w:p w14:paraId="5DFB11E5" w14:textId="72391EF9" w:rsidR="00D67B36" w:rsidRPr="00D67B36" w:rsidRDefault="00D67B36" w:rsidP="00D67B36">
      <w:pPr>
        <w:pStyle w:val="ListeParagraf"/>
        <w:numPr>
          <w:ilvl w:val="0"/>
          <w:numId w:val="5"/>
        </w:numPr>
        <w:jc w:val="both"/>
        <w:rPr>
          <w:rStyle w:val="FontStyle97"/>
          <w:rFonts w:ascii="Times New Roman" w:hAnsi="Times New Roman" w:cs="Times New Roman"/>
          <w:b/>
        </w:rPr>
      </w:pPr>
      <w:r w:rsidRPr="00D67B36">
        <w:rPr>
          <w:rStyle w:val="FontStyle97"/>
          <w:rFonts w:ascii="Times New Roman" w:hAnsi="Times New Roman" w:cs="Times New Roman"/>
          <w:b/>
        </w:rPr>
        <w:t>TANIMLAR</w:t>
      </w:r>
    </w:p>
    <w:p w14:paraId="6EB33A2B" w14:textId="77777777" w:rsidR="00D67B36" w:rsidRPr="00D67B36" w:rsidRDefault="00D67B36" w:rsidP="00D67B36">
      <w:pPr>
        <w:spacing w:line="360" w:lineRule="auto"/>
        <w:ind w:left="360"/>
        <w:jc w:val="both"/>
        <w:rPr>
          <w:rFonts w:ascii="Times New Roman" w:hAnsi="Times New Roman" w:cs="Times New Roman"/>
          <w:sz w:val="24"/>
          <w:szCs w:val="24"/>
        </w:rPr>
      </w:pPr>
      <w:r w:rsidRPr="00D67B36">
        <w:rPr>
          <w:rFonts w:ascii="Times New Roman" w:hAnsi="Times New Roman" w:cs="Times New Roman"/>
          <w:sz w:val="24"/>
          <w:szCs w:val="24"/>
        </w:rPr>
        <w:t xml:space="preserve">Bu talimatta tanımlanacak bir terim bulunmamaktadır. </w:t>
      </w:r>
    </w:p>
    <w:p w14:paraId="1C50BDD4" w14:textId="77777777" w:rsidR="00D67B36" w:rsidRPr="00D67B36" w:rsidRDefault="00D67B36" w:rsidP="00D67B36">
      <w:pPr>
        <w:pStyle w:val="ListeParagraf"/>
        <w:numPr>
          <w:ilvl w:val="0"/>
          <w:numId w:val="5"/>
        </w:numPr>
        <w:jc w:val="both"/>
        <w:rPr>
          <w:rStyle w:val="FontStyle97"/>
          <w:rFonts w:ascii="Times New Roman" w:hAnsi="Times New Roman" w:cs="Times New Roman"/>
          <w:b/>
        </w:rPr>
      </w:pPr>
      <w:r w:rsidRPr="00D67B36">
        <w:rPr>
          <w:rStyle w:val="FontStyle97"/>
          <w:rFonts w:ascii="Times New Roman" w:hAnsi="Times New Roman" w:cs="Times New Roman"/>
          <w:b/>
        </w:rPr>
        <w:t>SORUMLULAR</w:t>
      </w:r>
    </w:p>
    <w:p w14:paraId="2CBE88C3" w14:textId="597144D0" w:rsidR="001C365E" w:rsidRPr="00D67B36" w:rsidRDefault="001C365E" w:rsidP="00D67B36">
      <w:pPr>
        <w:ind w:firstLine="360"/>
        <w:jc w:val="both"/>
        <w:rPr>
          <w:rStyle w:val="FontStyle97"/>
          <w:rFonts w:ascii="Times New Roman" w:hAnsi="Times New Roman" w:cs="Times New Roman"/>
          <w:b/>
        </w:rPr>
      </w:pPr>
      <w:r w:rsidRPr="00D67B36">
        <w:rPr>
          <w:rStyle w:val="FontStyle97"/>
          <w:rFonts w:ascii="Times New Roman" w:hAnsi="Times New Roman" w:cs="Times New Roman"/>
        </w:rPr>
        <w:t>Bu talimatın uygulanmasından Ağrı İbrahim Çeç</w:t>
      </w:r>
      <w:r w:rsidR="003C0757">
        <w:rPr>
          <w:rStyle w:val="FontStyle97"/>
          <w:rFonts w:ascii="Times New Roman" w:hAnsi="Times New Roman" w:cs="Times New Roman"/>
        </w:rPr>
        <w:t>en Üniversitesi yerleşkelerinde</w:t>
      </w:r>
      <w:r w:rsidRPr="00D67B36">
        <w:rPr>
          <w:rStyle w:val="FontStyle97"/>
          <w:rFonts w:ascii="Times New Roman" w:hAnsi="Times New Roman" w:cs="Times New Roman"/>
        </w:rPr>
        <w:t xml:space="preserve"> yetkili amirler ve ilgili personeller sorumludur.</w:t>
      </w:r>
    </w:p>
    <w:p w14:paraId="726DCA96" w14:textId="3088F9D3" w:rsidR="00D67B36" w:rsidRPr="00D67B36" w:rsidRDefault="001C365E" w:rsidP="00D67B36">
      <w:pPr>
        <w:pStyle w:val="ListeParagraf"/>
        <w:numPr>
          <w:ilvl w:val="0"/>
          <w:numId w:val="5"/>
        </w:numPr>
        <w:jc w:val="both"/>
        <w:rPr>
          <w:rStyle w:val="FontStyle97"/>
          <w:rFonts w:ascii="Times New Roman" w:hAnsi="Times New Roman" w:cs="Times New Roman"/>
          <w:b/>
        </w:rPr>
      </w:pPr>
      <w:r w:rsidRPr="00D67B36">
        <w:rPr>
          <w:rStyle w:val="FontStyle97"/>
          <w:rFonts w:ascii="Times New Roman" w:hAnsi="Times New Roman" w:cs="Times New Roman"/>
          <w:b/>
        </w:rPr>
        <w:t>UYGULAMA</w:t>
      </w:r>
    </w:p>
    <w:p w14:paraId="11E4D18C" w14:textId="77777777" w:rsidR="00D67B36" w:rsidRPr="00D67B36" w:rsidRDefault="00D67B36" w:rsidP="00D67B36">
      <w:pPr>
        <w:pStyle w:val="ListeParagraf"/>
        <w:jc w:val="both"/>
        <w:rPr>
          <w:rStyle w:val="FontStyle97"/>
          <w:rFonts w:ascii="Times New Roman" w:hAnsi="Times New Roman" w:cs="Times New Roman"/>
          <w:b/>
        </w:rPr>
      </w:pPr>
    </w:p>
    <w:p w14:paraId="7C2D761A" w14:textId="77777777" w:rsidR="001C365E" w:rsidRPr="00D67B36" w:rsidRDefault="001C365E" w:rsidP="00D67B36">
      <w:pPr>
        <w:pStyle w:val="ListeParagraf"/>
        <w:numPr>
          <w:ilvl w:val="0"/>
          <w:numId w:val="4"/>
        </w:numPr>
        <w:jc w:val="both"/>
        <w:rPr>
          <w:rFonts w:ascii="Times New Roman" w:hAnsi="Times New Roman" w:cs="Times New Roman"/>
          <w:sz w:val="24"/>
          <w:szCs w:val="24"/>
        </w:rPr>
      </w:pPr>
      <w:r w:rsidRPr="00D67B36">
        <w:rPr>
          <w:rFonts w:ascii="Times New Roman" w:hAnsi="Times New Roman" w:cs="Times New Roman"/>
          <w:sz w:val="24"/>
          <w:szCs w:val="24"/>
        </w:rPr>
        <w:t>Vinç operatörleri belli zamanlarda “Vinçler-Asansörler Periyodik Kontrol Formu” ile kontrolü yapılan vinçleri kullanacaklardır;</w:t>
      </w:r>
    </w:p>
    <w:p w14:paraId="7718D0D5" w14:textId="77777777" w:rsidR="001C365E" w:rsidRPr="00D67B36" w:rsidRDefault="001C365E" w:rsidP="00D67B36">
      <w:pPr>
        <w:pStyle w:val="ListeParagraf"/>
        <w:numPr>
          <w:ilvl w:val="0"/>
          <w:numId w:val="4"/>
        </w:numPr>
        <w:jc w:val="both"/>
        <w:rPr>
          <w:rFonts w:ascii="Times New Roman" w:hAnsi="Times New Roman" w:cs="Times New Roman"/>
          <w:sz w:val="24"/>
          <w:szCs w:val="24"/>
        </w:rPr>
      </w:pPr>
      <w:r w:rsidRPr="00D67B36">
        <w:rPr>
          <w:rFonts w:ascii="Times New Roman" w:hAnsi="Times New Roman" w:cs="Times New Roman"/>
          <w:sz w:val="24"/>
          <w:szCs w:val="24"/>
        </w:rPr>
        <w:t>Tüm vinçlerin geri vites ikaz sesli uyarı sistemi olmalıdır;</w:t>
      </w:r>
    </w:p>
    <w:p w14:paraId="0E10724B" w14:textId="77777777" w:rsidR="001C365E" w:rsidRPr="00D67B36" w:rsidRDefault="001C365E" w:rsidP="00D67B36">
      <w:pPr>
        <w:pStyle w:val="ListeParagraf"/>
        <w:numPr>
          <w:ilvl w:val="0"/>
          <w:numId w:val="4"/>
        </w:numPr>
        <w:jc w:val="both"/>
        <w:rPr>
          <w:rFonts w:ascii="Times New Roman" w:hAnsi="Times New Roman" w:cs="Times New Roman"/>
          <w:sz w:val="24"/>
          <w:szCs w:val="24"/>
        </w:rPr>
      </w:pPr>
      <w:r w:rsidRPr="00D67B36">
        <w:rPr>
          <w:rFonts w:ascii="Times New Roman" w:hAnsi="Times New Roman" w:cs="Times New Roman"/>
          <w:sz w:val="24"/>
          <w:szCs w:val="24"/>
        </w:rPr>
        <w:t>Vinçler ehliyetsiz operatörler tarafından kullanılmayacaktır;</w:t>
      </w:r>
    </w:p>
    <w:p w14:paraId="27FD64EA" w14:textId="77777777" w:rsidR="001C365E" w:rsidRPr="00D67B36" w:rsidRDefault="001C365E" w:rsidP="00D67B36">
      <w:pPr>
        <w:pStyle w:val="ListeParagraf"/>
        <w:numPr>
          <w:ilvl w:val="0"/>
          <w:numId w:val="4"/>
        </w:numPr>
        <w:jc w:val="both"/>
        <w:rPr>
          <w:rFonts w:ascii="Times New Roman" w:hAnsi="Times New Roman" w:cs="Times New Roman"/>
          <w:sz w:val="24"/>
          <w:szCs w:val="24"/>
        </w:rPr>
      </w:pPr>
      <w:r w:rsidRPr="00D67B36">
        <w:rPr>
          <w:rFonts w:ascii="Times New Roman" w:hAnsi="Times New Roman" w:cs="Times New Roman"/>
          <w:sz w:val="24"/>
          <w:szCs w:val="24"/>
        </w:rPr>
        <w:t>Yükler kesinlikle düşey olarak kaldırılıp, indirilecektir; Yükler çektirilerek kaldırılmayacaktır,</w:t>
      </w:r>
    </w:p>
    <w:p w14:paraId="3F152B4A" w14:textId="77777777" w:rsidR="001C365E" w:rsidRPr="00D67B36" w:rsidRDefault="001C365E" w:rsidP="00D67B36">
      <w:pPr>
        <w:pStyle w:val="ListeParagraf"/>
        <w:numPr>
          <w:ilvl w:val="0"/>
          <w:numId w:val="4"/>
        </w:numPr>
        <w:jc w:val="both"/>
        <w:rPr>
          <w:rFonts w:ascii="Times New Roman" w:hAnsi="Times New Roman" w:cs="Times New Roman"/>
          <w:sz w:val="24"/>
          <w:szCs w:val="24"/>
        </w:rPr>
      </w:pPr>
      <w:r w:rsidRPr="00D67B36">
        <w:rPr>
          <w:rFonts w:ascii="Times New Roman" w:hAnsi="Times New Roman" w:cs="Times New Roman"/>
          <w:sz w:val="24"/>
          <w:szCs w:val="24"/>
        </w:rPr>
        <w:t>Vincin kaldırılacağı yük tamamen serbest durumda olacak, herhangi bir yerde sıkışmış veya bağlı olmayacaktır;</w:t>
      </w:r>
    </w:p>
    <w:p w14:paraId="2A2A9E42" w14:textId="77777777" w:rsidR="001C365E" w:rsidRPr="00D67B36" w:rsidRDefault="001C365E" w:rsidP="00D67B36">
      <w:pPr>
        <w:pStyle w:val="ListeParagraf"/>
        <w:numPr>
          <w:ilvl w:val="0"/>
          <w:numId w:val="4"/>
        </w:numPr>
        <w:jc w:val="both"/>
        <w:rPr>
          <w:rFonts w:ascii="Times New Roman" w:hAnsi="Times New Roman" w:cs="Times New Roman"/>
          <w:sz w:val="24"/>
          <w:szCs w:val="24"/>
        </w:rPr>
      </w:pPr>
      <w:r w:rsidRPr="00D67B36">
        <w:rPr>
          <w:rFonts w:ascii="Times New Roman" w:hAnsi="Times New Roman" w:cs="Times New Roman"/>
          <w:sz w:val="24"/>
          <w:szCs w:val="24"/>
        </w:rPr>
        <w:t>Yük kaldırılırken veya indirilirken kimse altında bulundurulmayacaktır;</w:t>
      </w:r>
    </w:p>
    <w:p w14:paraId="400624CA" w14:textId="77777777" w:rsidR="001C365E" w:rsidRPr="00D67B36" w:rsidRDefault="001C365E" w:rsidP="00D67B36">
      <w:pPr>
        <w:pStyle w:val="ListeParagraf"/>
        <w:numPr>
          <w:ilvl w:val="0"/>
          <w:numId w:val="4"/>
        </w:numPr>
        <w:jc w:val="both"/>
        <w:rPr>
          <w:rFonts w:ascii="Times New Roman" w:hAnsi="Times New Roman" w:cs="Times New Roman"/>
          <w:sz w:val="24"/>
          <w:szCs w:val="24"/>
        </w:rPr>
      </w:pPr>
      <w:r w:rsidRPr="00D67B36">
        <w:rPr>
          <w:rFonts w:ascii="Times New Roman" w:hAnsi="Times New Roman" w:cs="Times New Roman"/>
          <w:sz w:val="24"/>
          <w:szCs w:val="24"/>
        </w:rPr>
        <w:t>Vinçle yük/yükler dışında (insan, hayvan vb.) taşımak yasaktır;</w:t>
      </w:r>
    </w:p>
    <w:p w14:paraId="46BE38EB" w14:textId="77777777" w:rsidR="001C365E" w:rsidRPr="00D67B36" w:rsidRDefault="001C365E" w:rsidP="00D67B36">
      <w:pPr>
        <w:pStyle w:val="ListeParagraf"/>
        <w:numPr>
          <w:ilvl w:val="0"/>
          <w:numId w:val="4"/>
        </w:numPr>
        <w:jc w:val="both"/>
        <w:rPr>
          <w:rFonts w:ascii="Times New Roman" w:hAnsi="Times New Roman" w:cs="Times New Roman"/>
          <w:sz w:val="24"/>
          <w:szCs w:val="24"/>
        </w:rPr>
      </w:pPr>
      <w:r w:rsidRPr="00D67B36">
        <w:rPr>
          <w:rFonts w:ascii="Times New Roman" w:hAnsi="Times New Roman" w:cs="Times New Roman"/>
          <w:sz w:val="24"/>
          <w:szCs w:val="24"/>
        </w:rPr>
        <w:t>Yüklerin dengeli kaldırılmasına azami dikkat ve itina gösterilecek, sapanların kancadan kaymaması için gerekli önlemler alınacaktır;</w:t>
      </w:r>
    </w:p>
    <w:p w14:paraId="0A9A598E" w14:textId="77777777" w:rsidR="001C365E" w:rsidRPr="00D67B36" w:rsidRDefault="001C365E" w:rsidP="00D67B36">
      <w:pPr>
        <w:pStyle w:val="ListeParagraf"/>
        <w:numPr>
          <w:ilvl w:val="0"/>
          <w:numId w:val="4"/>
        </w:numPr>
        <w:jc w:val="both"/>
        <w:rPr>
          <w:rFonts w:ascii="Times New Roman" w:hAnsi="Times New Roman" w:cs="Times New Roman"/>
          <w:sz w:val="24"/>
          <w:szCs w:val="24"/>
        </w:rPr>
      </w:pPr>
      <w:r w:rsidRPr="00D67B36">
        <w:rPr>
          <w:rFonts w:ascii="Times New Roman" w:hAnsi="Times New Roman" w:cs="Times New Roman"/>
          <w:sz w:val="24"/>
          <w:szCs w:val="24"/>
        </w:rPr>
        <w:t>Sapanla kaldırılması mümkün olmayan yükler özel sepet veya özel kancalar vasıtası ile emniyetli şekilde kaldırılacaktır;</w:t>
      </w:r>
    </w:p>
    <w:p w14:paraId="5E6A4951" w14:textId="77777777" w:rsidR="001C365E" w:rsidRPr="00D67B36" w:rsidRDefault="001C365E" w:rsidP="00D67B36">
      <w:pPr>
        <w:pStyle w:val="ListeParagraf"/>
        <w:numPr>
          <w:ilvl w:val="0"/>
          <w:numId w:val="4"/>
        </w:numPr>
        <w:jc w:val="both"/>
        <w:rPr>
          <w:rFonts w:ascii="Times New Roman" w:hAnsi="Times New Roman" w:cs="Times New Roman"/>
          <w:sz w:val="24"/>
          <w:szCs w:val="24"/>
        </w:rPr>
      </w:pPr>
      <w:r w:rsidRPr="00D67B36">
        <w:rPr>
          <w:rFonts w:ascii="Times New Roman" w:hAnsi="Times New Roman" w:cs="Times New Roman"/>
          <w:sz w:val="24"/>
          <w:szCs w:val="24"/>
        </w:rPr>
        <w:t>Vinç aracı ile yapılan taşıma, montaj ve de montajlardan sorumlu elemanın talimatı ve işareti olmadan vinç hareket ettirilmeyecektir;</w:t>
      </w:r>
    </w:p>
    <w:p w14:paraId="2E8B9320" w14:textId="77777777" w:rsidR="001C365E" w:rsidRPr="00D67B36" w:rsidRDefault="001C365E" w:rsidP="00D67B36">
      <w:pPr>
        <w:pStyle w:val="ListeParagraf"/>
        <w:numPr>
          <w:ilvl w:val="0"/>
          <w:numId w:val="4"/>
        </w:numPr>
        <w:jc w:val="both"/>
        <w:rPr>
          <w:rFonts w:ascii="Times New Roman" w:hAnsi="Times New Roman" w:cs="Times New Roman"/>
          <w:sz w:val="24"/>
          <w:szCs w:val="24"/>
        </w:rPr>
      </w:pPr>
      <w:r w:rsidRPr="00D67B36">
        <w:rPr>
          <w:rFonts w:ascii="Times New Roman" w:hAnsi="Times New Roman" w:cs="Times New Roman"/>
          <w:sz w:val="24"/>
          <w:szCs w:val="24"/>
        </w:rPr>
        <w:t>Ağırlığı bilinmeyen yükler yüklenmeyecek ve kaldırılmayacaktır;</w:t>
      </w:r>
    </w:p>
    <w:p w14:paraId="3B97FF47" w14:textId="77777777" w:rsidR="001C365E" w:rsidRPr="00D67B36" w:rsidRDefault="001C365E" w:rsidP="00D67B36">
      <w:pPr>
        <w:pStyle w:val="ListeParagraf"/>
        <w:numPr>
          <w:ilvl w:val="0"/>
          <w:numId w:val="4"/>
        </w:numPr>
        <w:jc w:val="both"/>
        <w:rPr>
          <w:rFonts w:ascii="Times New Roman" w:hAnsi="Times New Roman" w:cs="Times New Roman"/>
          <w:sz w:val="24"/>
          <w:szCs w:val="24"/>
        </w:rPr>
      </w:pPr>
      <w:r w:rsidRPr="00D67B36">
        <w:rPr>
          <w:rFonts w:ascii="Times New Roman" w:hAnsi="Times New Roman" w:cs="Times New Roman"/>
          <w:sz w:val="24"/>
          <w:szCs w:val="24"/>
        </w:rPr>
        <w:lastRenderedPageBreak/>
        <w:t>Yükün kaldırılması sırasında kaldırma kancasının her istikamette düşey hareket edeceği kontrol edilecek, yana çekmeye müsaade edilmeyecektir;</w:t>
      </w:r>
    </w:p>
    <w:p w14:paraId="512919AA" w14:textId="77777777" w:rsidR="001C365E" w:rsidRPr="00D67B36" w:rsidRDefault="001C365E" w:rsidP="00D67B36">
      <w:pPr>
        <w:pStyle w:val="ListeParagraf"/>
        <w:numPr>
          <w:ilvl w:val="0"/>
          <w:numId w:val="4"/>
        </w:numPr>
        <w:jc w:val="both"/>
        <w:rPr>
          <w:rFonts w:ascii="Times New Roman" w:hAnsi="Times New Roman" w:cs="Times New Roman"/>
          <w:sz w:val="24"/>
          <w:szCs w:val="24"/>
        </w:rPr>
      </w:pPr>
      <w:r w:rsidRPr="00D67B36">
        <w:rPr>
          <w:rFonts w:ascii="Times New Roman" w:hAnsi="Times New Roman" w:cs="Times New Roman"/>
          <w:sz w:val="24"/>
          <w:szCs w:val="24"/>
        </w:rPr>
        <w:t>Kancada yük asılı iken vinç terk edilmeyecektir;</w:t>
      </w:r>
    </w:p>
    <w:p w14:paraId="30CA648D" w14:textId="77777777" w:rsidR="001C365E" w:rsidRPr="00D67B36" w:rsidRDefault="001C365E" w:rsidP="00D67B36">
      <w:pPr>
        <w:pStyle w:val="ListeParagraf"/>
        <w:numPr>
          <w:ilvl w:val="0"/>
          <w:numId w:val="4"/>
        </w:numPr>
        <w:jc w:val="both"/>
        <w:rPr>
          <w:rFonts w:ascii="Times New Roman" w:hAnsi="Times New Roman" w:cs="Times New Roman"/>
          <w:sz w:val="24"/>
          <w:szCs w:val="24"/>
        </w:rPr>
      </w:pPr>
      <w:r w:rsidRPr="00D67B36">
        <w:rPr>
          <w:rFonts w:ascii="Times New Roman" w:hAnsi="Times New Roman" w:cs="Times New Roman"/>
          <w:sz w:val="24"/>
          <w:szCs w:val="24"/>
        </w:rPr>
        <w:t>Rüzgârlı havalarda rüzgâr hızının 50 km/h' den fazla olmaması halinde çalışma yapılmayacaktır;</w:t>
      </w:r>
    </w:p>
    <w:p w14:paraId="5F804E3C" w14:textId="77777777" w:rsidR="001C365E" w:rsidRPr="00D67B36" w:rsidRDefault="001C365E" w:rsidP="00D67B36">
      <w:pPr>
        <w:pStyle w:val="ListeParagraf"/>
        <w:numPr>
          <w:ilvl w:val="0"/>
          <w:numId w:val="4"/>
        </w:numPr>
        <w:jc w:val="both"/>
        <w:rPr>
          <w:rFonts w:ascii="Times New Roman" w:hAnsi="Times New Roman" w:cs="Times New Roman"/>
          <w:sz w:val="24"/>
          <w:szCs w:val="24"/>
        </w:rPr>
      </w:pPr>
      <w:r w:rsidRPr="00D67B36">
        <w:rPr>
          <w:rFonts w:ascii="Times New Roman" w:hAnsi="Times New Roman" w:cs="Times New Roman"/>
          <w:sz w:val="24"/>
          <w:szCs w:val="24"/>
        </w:rPr>
        <w:t>Yapılan tüm çalışmalarda kişisel koruyucular (bar et, eldiven, çizme vb;) kullanılacaktır;</w:t>
      </w:r>
    </w:p>
    <w:p w14:paraId="58464BE8" w14:textId="77777777" w:rsidR="001C365E" w:rsidRPr="00D67B36" w:rsidRDefault="001C365E" w:rsidP="00D67B36">
      <w:pPr>
        <w:pStyle w:val="ListeParagraf"/>
        <w:numPr>
          <w:ilvl w:val="0"/>
          <w:numId w:val="4"/>
        </w:numPr>
        <w:jc w:val="both"/>
        <w:rPr>
          <w:rFonts w:ascii="Times New Roman" w:hAnsi="Times New Roman" w:cs="Times New Roman"/>
          <w:sz w:val="24"/>
          <w:szCs w:val="24"/>
        </w:rPr>
      </w:pPr>
      <w:r w:rsidRPr="00D67B36">
        <w:rPr>
          <w:rFonts w:ascii="Times New Roman" w:hAnsi="Times New Roman" w:cs="Times New Roman"/>
          <w:sz w:val="24"/>
          <w:szCs w:val="24"/>
        </w:rPr>
        <w:t>Tüm vinçlerin aydınlatma ve fren sistemleri tam olmalıdır;</w:t>
      </w:r>
    </w:p>
    <w:p w14:paraId="1BDAE3A4" w14:textId="77777777" w:rsidR="001C365E" w:rsidRPr="00D67B36" w:rsidRDefault="001C365E" w:rsidP="00D67B36">
      <w:pPr>
        <w:pStyle w:val="ListeParagraf"/>
        <w:numPr>
          <w:ilvl w:val="0"/>
          <w:numId w:val="4"/>
        </w:numPr>
        <w:jc w:val="both"/>
        <w:rPr>
          <w:rFonts w:ascii="Times New Roman" w:hAnsi="Times New Roman" w:cs="Times New Roman"/>
          <w:sz w:val="24"/>
          <w:szCs w:val="24"/>
        </w:rPr>
      </w:pPr>
      <w:r w:rsidRPr="00D67B36">
        <w:rPr>
          <w:rFonts w:ascii="Times New Roman" w:hAnsi="Times New Roman" w:cs="Times New Roman"/>
          <w:sz w:val="24"/>
          <w:szCs w:val="24"/>
        </w:rPr>
        <w:t>Yük indirilirken, kaldırılırken, yüklenirken yönlendirme halatları kullanılmalıdır;</w:t>
      </w:r>
    </w:p>
    <w:p w14:paraId="375BD4AF" w14:textId="77777777" w:rsidR="001C365E" w:rsidRPr="00D67B36" w:rsidRDefault="001C365E" w:rsidP="00D67B36">
      <w:pPr>
        <w:pStyle w:val="ListeParagraf"/>
        <w:numPr>
          <w:ilvl w:val="0"/>
          <w:numId w:val="4"/>
        </w:numPr>
        <w:jc w:val="both"/>
        <w:rPr>
          <w:rFonts w:ascii="Times New Roman" w:hAnsi="Times New Roman" w:cs="Times New Roman"/>
          <w:sz w:val="24"/>
          <w:szCs w:val="24"/>
        </w:rPr>
      </w:pPr>
      <w:r w:rsidRPr="00D67B36">
        <w:rPr>
          <w:rFonts w:ascii="Times New Roman" w:hAnsi="Times New Roman" w:cs="Times New Roman"/>
          <w:sz w:val="24"/>
          <w:szCs w:val="24"/>
        </w:rPr>
        <w:t>Tüm vinçlerin üstüne uyarı ve ikaz levhaları asılmalıdır; (Asılı yüklerin altında kalma, vinç çalışma sahasına yaklaşma, maksimum kaldırma ağırlığı)</w:t>
      </w:r>
    </w:p>
    <w:p w14:paraId="58FB09B3" w14:textId="77777777" w:rsidR="001C365E" w:rsidRPr="00D67B36" w:rsidRDefault="001C365E" w:rsidP="00D67B36">
      <w:pPr>
        <w:pStyle w:val="ListeParagraf"/>
        <w:numPr>
          <w:ilvl w:val="0"/>
          <w:numId w:val="4"/>
        </w:numPr>
        <w:jc w:val="both"/>
        <w:rPr>
          <w:rFonts w:ascii="Times New Roman" w:hAnsi="Times New Roman" w:cs="Times New Roman"/>
          <w:sz w:val="24"/>
          <w:szCs w:val="24"/>
        </w:rPr>
      </w:pPr>
      <w:r w:rsidRPr="00D67B36">
        <w:rPr>
          <w:rFonts w:ascii="Times New Roman" w:hAnsi="Times New Roman" w:cs="Times New Roman"/>
          <w:sz w:val="24"/>
          <w:szCs w:val="24"/>
        </w:rPr>
        <w:t>Vinçlerin ayaklarının yere düzgün basması için her ayağın altında uygun kalınlık ve uzunlukta tahta takoz olmalıdır; Yumuşak, alt desteği olmayan, elektrik akımı ve devrilme tehlikesi bulunan yerlere ayak yerleştirmemelidir; Vincin ayakları açılmadan bomu uzatılmamalıdır,</w:t>
      </w:r>
    </w:p>
    <w:p w14:paraId="31B006D9" w14:textId="77777777" w:rsidR="001C365E" w:rsidRPr="00D67B36" w:rsidRDefault="001C365E" w:rsidP="00D67B36">
      <w:pPr>
        <w:pStyle w:val="ListeParagraf"/>
        <w:numPr>
          <w:ilvl w:val="0"/>
          <w:numId w:val="4"/>
        </w:numPr>
        <w:jc w:val="both"/>
        <w:rPr>
          <w:rFonts w:ascii="Times New Roman" w:hAnsi="Times New Roman" w:cs="Times New Roman"/>
          <w:sz w:val="24"/>
          <w:szCs w:val="24"/>
        </w:rPr>
      </w:pPr>
      <w:r w:rsidRPr="00D67B36">
        <w:rPr>
          <w:rFonts w:ascii="Times New Roman" w:hAnsi="Times New Roman" w:cs="Times New Roman"/>
          <w:sz w:val="24"/>
          <w:szCs w:val="24"/>
        </w:rPr>
        <w:t>Makine ve ekipmanlarının yağ sızdırması durumunda hemen önlem alınmalıdır;</w:t>
      </w:r>
    </w:p>
    <w:p w14:paraId="49037F1C" w14:textId="77777777" w:rsidR="001C365E" w:rsidRPr="00D67B36" w:rsidRDefault="001C365E" w:rsidP="00D67B36">
      <w:pPr>
        <w:pStyle w:val="ListeParagraf"/>
        <w:numPr>
          <w:ilvl w:val="0"/>
          <w:numId w:val="4"/>
        </w:numPr>
        <w:jc w:val="both"/>
        <w:rPr>
          <w:rFonts w:ascii="Times New Roman" w:hAnsi="Times New Roman" w:cs="Times New Roman"/>
          <w:sz w:val="24"/>
          <w:szCs w:val="24"/>
        </w:rPr>
      </w:pPr>
      <w:r w:rsidRPr="00D67B36">
        <w:rPr>
          <w:rFonts w:ascii="Times New Roman" w:hAnsi="Times New Roman" w:cs="Times New Roman"/>
          <w:sz w:val="24"/>
          <w:szCs w:val="24"/>
        </w:rPr>
        <w:t>Sızan yağlar temizlenmeli, tüm atık yağlar inşaat sahası dışarısına çıkarılmalıdır;</w:t>
      </w:r>
    </w:p>
    <w:p w14:paraId="26302B91" w14:textId="77777777" w:rsidR="001C365E" w:rsidRPr="00D67B36" w:rsidRDefault="001C365E" w:rsidP="00D67B36">
      <w:pPr>
        <w:pStyle w:val="ListeParagraf"/>
        <w:numPr>
          <w:ilvl w:val="0"/>
          <w:numId w:val="4"/>
        </w:numPr>
        <w:jc w:val="both"/>
        <w:rPr>
          <w:rFonts w:ascii="Times New Roman" w:hAnsi="Times New Roman" w:cs="Times New Roman"/>
          <w:sz w:val="24"/>
          <w:szCs w:val="24"/>
        </w:rPr>
      </w:pPr>
      <w:r w:rsidRPr="00D67B36">
        <w:rPr>
          <w:rFonts w:ascii="Times New Roman" w:hAnsi="Times New Roman" w:cs="Times New Roman"/>
          <w:sz w:val="24"/>
          <w:szCs w:val="24"/>
        </w:rPr>
        <w:t>Demir taşıma işlerinde kendir halat kullanılmamalı, yerine uygun zincir ya da çelik kullanılmalıdır; Her gün işe başlamadan halatların fiziki muayeneleri operatörler tarafından yapılmalıdır; Eskimiş görülen halatlar hemen yenisi ile değiştirilmeli değiştirilen tüm halatlar iş güvenliği sorumlularına teslim edilmeli ve kayıt altına alınmalıdır; Değiştirilen halatların değişim tarihi ve cinsi belirtilmelidir; Çelik halatların boyu %5 den fazla uzamışsa, kalınlığı ¼ den fazla yıpranmış ise hemen yenisi ile değiştirilmelidir;</w:t>
      </w:r>
    </w:p>
    <w:p w14:paraId="21041DB6" w14:textId="77777777" w:rsidR="001C365E" w:rsidRPr="00D67B36" w:rsidRDefault="001C365E" w:rsidP="00D67B36">
      <w:pPr>
        <w:pStyle w:val="ListeParagraf"/>
        <w:numPr>
          <w:ilvl w:val="0"/>
          <w:numId w:val="4"/>
        </w:numPr>
        <w:jc w:val="both"/>
        <w:rPr>
          <w:rFonts w:ascii="Times New Roman" w:hAnsi="Times New Roman" w:cs="Times New Roman"/>
          <w:sz w:val="24"/>
          <w:szCs w:val="24"/>
        </w:rPr>
      </w:pPr>
      <w:r w:rsidRPr="00D67B36">
        <w:rPr>
          <w:rFonts w:ascii="Times New Roman" w:hAnsi="Times New Roman" w:cs="Times New Roman"/>
          <w:sz w:val="24"/>
          <w:szCs w:val="24"/>
        </w:rPr>
        <w:t>Tüm vinçler her çalışmaya başlamadan önce operatörleri tarafından kontrol edilecek ve çelik halatlar, zincirler, kancalar, sapanlar, kasnaklar, frenler ve otomatik devre kesici (maksimum yükseklik ayarına geldiğinde sistemin durması gerek aksinde yük salınma ve gerilme yapacağından düşecektir);</w:t>
      </w:r>
    </w:p>
    <w:p w14:paraId="35F4A642" w14:textId="77777777" w:rsidR="001C365E" w:rsidRPr="00D67B36" w:rsidRDefault="001C365E" w:rsidP="00D67B36">
      <w:pPr>
        <w:pStyle w:val="ListeParagraf"/>
        <w:numPr>
          <w:ilvl w:val="0"/>
          <w:numId w:val="4"/>
        </w:numPr>
        <w:jc w:val="both"/>
        <w:rPr>
          <w:rFonts w:ascii="Times New Roman" w:hAnsi="Times New Roman" w:cs="Times New Roman"/>
          <w:sz w:val="24"/>
          <w:szCs w:val="24"/>
        </w:rPr>
      </w:pPr>
      <w:r w:rsidRPr="00D67B36">
        <w:rPr>
          <w:rFonts w:ascii="Times New Roman" w:hAnsi="Times New Roman" w:cs="Times New Roman"/>
          <w:sz w:val="24"/>
          <w:szCs w:val="24"/>
        </w:rPr>
        <w:t>Tüm vinçlere ait teknik yeterlilikler Makine Mühendisleri odasından 3 ayda bir kontrol edilecek alınan kontrol belgelerinden bir örnek ise iş sağlığı ve güvenliği birimine teslim edilecektir; Orijinal örnek iş yerindeki özel dosyasında saklanacaktır;</w:t>
      </w:r>
    </w:p>
    <w:p w14:paraId="059B1556" w14:textId="1E93E63B" w:rsidR="001C365E" w:rsidRPr="00D67B36" w:rsidRDefault="001C365E" w:rsidP="00D67B36">
      <w:pPr>
        <w:pStyle w:val="Default"/>
        <w:shd w:val="clear" w:color="auto" w:fill="FFFFFF"/>
        <w:ind w:left="720"/>
        <w:jc w:val="both"/>
        <w:rPr>
          <w:rStyle w:val="FontStyle97"/>
          <w:rFonts w:ascii="Times New Roman" w:hAnsi="Times New Roman" w:cs="Times New Roman"/>
        </w:rPr>
      </w:pPr>
    </w:p>
    <w:p w14:paraId="2AF42DF7" w14:textId="77777777" w:rsidR="00D67B36" w:rsidRPr="00D67B36" w:rsidRDefault="00D67B36" w:rsidP="00D67B36">
      <w:pPr>
        <w:pStyle w:val="Default"/>
        <w:shd w:val="clear" w:color="auto" w:fill="FFFFFF"/>
        <w:ind w:left="720"/>
        <w:jc w:val="both"/>
        <w:rPr>
          <w:rStyle w:val="FontStyle97"/>
          <w:rFonts w:ascii="Times New Roman" w:hAnsi="Times New Roman" w:cs="Times New Roman"/>
        </w:rPr>
      </w:pPr>
    </w:p>
    <w:p w14:paraId="298E322D" w14:textId="77777777" w:rsidR="001C365E" w:rsidRPr="00D67B36" w:rsidRDefault="001C365E" w:rsidP="00D67B36">
      <w:pPr>
        <w:spacing w:before="40"/>
        <w:jc w:val="both"/>
        <w:rPr>
          <w:rFonts w:ascii="Times New Roman" w:hAnsi="Times New Roman" w:cs="Times New Roman"/>
          <w:sz w:val="24"/>
          <w:szCs w:val="24"/>
        </w:rPr>
      </w:pPr>
      <w:r w:rsidRPr="00D67B36">
        <w:rPr>
          <w:rFonts w:ascii="Times New Roman" w:hAnsi="Times New Roman" w:cs="Times New Roman"/>
          <w:sz w:val="24"/>
          <w:szCs w:val="24"/>
        </w:rPr>
        <w:t>İlgili personeller, bu talimatta yazılı olmasa dahi iş sağlığı ve güvenliği ile ilgili olarak mevcut kanun ve ilgili yönetmeliklere göre hareket etmek zorundadır. Kanun ve yönetmelikler talimatların daima üstündedirler.</w:t>
      </w:r>
    </w:p>
    <w:p w14:paraId="758DF132" w14:textId="77777777" w:rsidR="00D67B36" w:rsidRPr="00D67B36" w:rsidRDefault="00D67B36" w:rsidP="00D67B36">
      <w:pPr>
        <w:spacing w:after="0" w:line="276" w:lineRule="auto"/>
        <w:jc w:val="both"/>
        <w:rPr>
          <w:rStyle w:val="FontStyle97"/>
          <w:rFonts w:ascii="Times New Roman" w:hAnsi="Times New Roman" w:cs="Times New Roman"/>
          <w:b/>
        </w:rPr>
      </w:pPr>
    </w:p>
    <w:p w14:paraId="540E9D46" w14:textId="77777777" w:rsidR="00C45A20" w:rsidRPr="00D67B36" w:rsidRDefault="00C45A20" w:rsidP="00D67B36">
      <w:pPr>
        <w:spacing w:before="120" w:after="120" w:line="360" w:lineRule="auto"/>
        <w:jc w:val="both"/>
        <w:rPr>
          <w:rFonts w:ascii="Times New Roman" w:hAnsi="Times New Roman" w:cs="Times New Roman"/>
          <w:sz w:val="24"/>
          <w:szCs w:val="24"/>
        </w:rPr>
      </w:pPr>
    </w:p>
    <w:sectPr w:rsidR="00C45A20" w:rsidRPr="00D67B36" w:rsidSect="00C45A2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4ED76" w14:textId="77777777" w:rsidR="001774FF" w:rsidRDefault="001774FF" w:rsidP="001C518C">
      <w:pPr>
        <w:spacing w:after="0" w:line="240" w:lineRule="auto"/>
      </w:pPr>
      <w:r>
        <w:separator/>
      </w:r>
    </w:p>
  </w:endnote>
  <w:endnote w:type="continuationSeparator" w:id="0">
    <w:p w14:paraId="470CC140" w14:textId="77777777" w:rsidR="001774FF" w:rsidRDefault="001774FF"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Franklin Gothic Medium Cond">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AFCE9" w14:textId="77777777" w:rsidR="008D5AD7" w:rsidRDefault="008D5AD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85681" w14:textId="77777777" w:rsidR="008D5AD7" w:rsidRDefault="008D5AD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48188" w14:textId="77777777" w:rsidR="001774FF" w:rsidRDefault="001774FF" w:rsidP="001C518C">
      <w:pPr>
        <w:spacing w:after="0" w:line="240" w:lineRule="auto"/>
      </w:pPr>
      <w:r>
        <w:separator/>
      </w:r>
    </w:p>
  </w:footnote>
  <w:footnote w:type="continuationSeparator" w:id="0">
    <w:p w14:paraId="709C7A0A" w14:textId="77777777" w:rsidR="001774FF" w:rsidRDefault="001774FF"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7CD44" w14:textId="77777777" w:rsidR="008D5AD7" w:rsidRDefault="008D5AD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12"/>
      <w:gridCol w:w="1621"/>
      <w:gridCol w:w="301"/>
      <w:gridCol w:w="1978"/>
    </w:tblGrid>
    <w:tr w:rsidR="00C45A20" w:rsidRPr="00EF72D5" w14:paraId="7EDE0D4E" w14:textId="77777777" w:rsidTr="00C45A20">
      <w:trPr>
        <w:trHeight w:val="276"/>
        <w:jc w:val="center"/>
      </w:trPr>
      <w:tc>
        <w:tcPr>
          <w:tcW w:w="72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468" w:type="pct"/>
          <w:vMerge w:val="restart"/>
          <w:shd w:val="clear" w:color="auto" w:fill="auto"/>
          <w:vAlign w:val="center"/>
        </w:tcPr>
        <w:p w14:paraId="44F50E8E" w14:textId="77777777" w:rsidR="00D67B36" w:rsidRPr="00D67B36" w:rsidRDefault="00D67B36" w:rsidP="00D67B36">
          <w:pPr>
            <w:spacing w:after="0" w:line="240" w:lineRule="auto"/>
            <w:jc w:val="center"/>
            <w:rPr>
              <w:rFonts w:ascii="Times New Roman" w:hAnsi="Times New Roman" w:cs="Times New Roman"/>
              <w:b/>
              <w:bCs/>
              <w:sz w:val="24"/>
              <w:szCs w:val="26"/>
            </w:rPr>
          </w:pPr>
          <w:r w:rsidRPr="00D67B36">
            <w:rPr>
              <w:rFonts w:ascii="Times New Roman" w:hAnsi="Times New Roman" w:cs="Times New Roman"/>
              <w:b/>
              <w:bCs/>
              <w:sz w:val="24"/>
              <w:szCs w:val="26"/>
            </w:rPr>
            <w:t>T.C.</w:t>
          </w:r>
        </w:p>
        <w:p w14:paraId="00D3C8C1" w14:textId="77777777" w:rsidR="00D67B36" w:rsidRPr="00D67B36" w:rsidRDefault="00D67B36" w:rsidP="00D67B36">
          <w:pPr>
            <w:spacing w:after="0" w:line="240" w:lineRule="auto"/>
            <w:jc w:val="center"/>
            <w:rPr>
              <w:rFonts w:ascii="Times New Roman" w:hAnsi="Times New Roman" w:cs="Times New Roman"/>
              <w:b/>
              <w:bCs/>
              <w:sz w:val="24"/>
              <w:szCs w:val="26"/>
            </w:rPr>
          </w:pPr>
          <w:r w:rsidRPr="00D67B36">
            <w:rPr>
              <w:rFonts w:ascii="Times New Roman" w:hAnsi="Times New Roman" w:cs="Times New Roman"/>
              <w:b/>
              <w:bCs/>
              <w:sz w:val="24"/>
              <w:szCs w:val="26"/>
            </w:rPr>
            <w:t>AĞRI İBRAHİM ÇEÇEN ÜNİVERSİTESİ</w:t>
          </w:r>
        </w:p>
        <w:p w14:paraId="6CECB891" w14:textId="689A419B" w:rsidR="00C45A20" w:rsidRPr="001C365E" w:rsidRDefault="001C365E" w:rsidP="00D67B36">
          <w:pPr>
            <w:spacing w:after="0" w:line="240" w:lineRule="auto"/>
            <w:jc w:val="center"/>
            <w:rPr>
              <w:rFonts w:ascii="Times New Roman" w:hAnsi="Times New Roman" w:cs="Times New Roman"/>
              <w:b/>
              <w:bCs/>
              <w:sz w:val="26"/>
              <w:szCs w:val="26"/>
            </w:rPr>
          </w:pPr>
          <w:r w:rsidRPr="00D67B36">
            <w:rPr>
              <w:rFonts w:ascii="Times New Roman" w:hAnsi="Times New Roman" w:cs="Times New Roman"/>
              <w:b/>
              <w:bCs/>
              <w:sz w:val="24"/>
              <w:szCs w:val="26"/>
            </w:rPr>
            <w:t>VİNÇ KULLANIM VE GÜVENLİK TALİMATI</w:t>
          </w:r>
        </w:p>
      </w:tc>
      <w:tc>
        <w:tcPr>
          <w:tcW w:w="753"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40"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EC962BF" w14:textId="6BA06146" w:rsidR="00C45A20" w:rsidRPr="00731EA7" w:rsidRDefault="008D5AD7" w:rsidP="00CA300D">
          <w:pPr>
            <w:pStyle w:val="stBilgi"/>
            <w:rPr>
              <w:rFonts w:ascii="Times New Roman" w:hAnsi="Times New Roman" w:cs="Times New Roman"/>
              <w:sz w:val="20"/>
            </w:rPr>
          </w:pPr>
          <w:r w:rsidRPr="008D5AD7">
            <w:rPr>
              <w:rFonts w:ascii="Times New Roman" w:hAnsi="Times New Roman" w:cs="Times New Roman"/>
              <w:sz w:val="20"/>
            </w:rPr>
            <w:t>TLM-İSG-0</w:t>
          </w:r>
          <w:r>
            <w:rPr>
              <w:rFonts w:ascii="Times New Roman" w:hAnsi="Times New Roman" w:cs="Times New Roman"/>
              <w:sz w:val="20"/>
            </w:rPr>
            <w:t>70</w:t>
          </w:r>
        </w:p>
      </w:tc>
    </w:tr>
    <w:tr w:rsidR="00C45A20" w:rsidRPr="00EF72D5" w14:paraId="5E3C044B" w14:textId="77777777" w:rsidTr="00C45A20">
      <w:trPr>
        <w:trHeight w:val="276"/>
        <w:jc w:val="center"/>
      </w:trPr>
      <w:tc>
        <w:tcPr>
          <w:tcW w:w="72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64424ACA" w14:textId="7487BD3B" w:rsidR="00C45A20" w:rsidRPr="00731EA7" w:rsidRDefault="001C365E" w:rsidP="001C518C">
          <w:pPr>
            <w:pStyle w:val="stBilgi"/>
            <w:rPr>
              <w:rFonts w:ascii="Times New Roman" w:hAnsi="Times New Roman" w:cs="Times New Roman"/>
              <w:sz w:val="20"/>
            </w:rPr>
          </w:pPr>
          <w:r>
            <w:rPr>
              <w:rFonts w:ascii="Times New Roman" w:hAnsi="Times New Roman" w:cs="Times New Roman"/>
              <w:sz w:val="20"/>
            </w:rPr>
            <w:t>13.05.2024</w:t>
          </w:r>
        </w:p>
      </w:tc>
    </w:tr>
    <w:tr w:rsidR="00C45A20" w:rsidRPr="00EF72D5" w14:paraId="11EDA9F1" w14:textId="77777777" w:rsidTr="00C45A20">
      <w:trPr>
        <w:trHeight w:val="276"/>
        <w:jc w:val="center"/>
      </w:trPr>
      <w:tc>
        <w:tcPr>
          <w:tcW w:w="72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919"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C45A20">
      <w:trPr>
        <w:trHeight w:val="276"/>
        <w:jc w:val="center"/>
      </w:trPr>
      <w:tc>
        <w:tcPr>
          <w:tcW w:w="72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C45A20">
      <w:trPr>
        <w:trHeight w:val="276"/>
        <w:jc w:val="center"/>
      </w:trPr>
      <w:tc>
        <w:tcPr>
          <w:tcW w:w="72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767ED9F" w14:textId="5B0BD929"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3C0757">
            <w:rPr>
              <w:rFonts w:ascii="Times New Roman" w:hAnsi="Times New Roman" w:cs="Times New Roman"/>
              <w:bCs/>
              <w:noProof/>
              <w:sz w:val="20"/>
            </w:rPr>
            <w:t>2</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3C0757">
            <w:rPr>
              <w:rFonts w:ascii="Times New Roman" w:hAnsi="Times New Roman" w:cs="Times New Roman"/>
              <w:bCs/>
              <w:noProof/>
              <w:sz w:val="20"/>
            </w:rPr>
            <w:t>2</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005B8" w14:textId="77777777" w:rsidR="008D5AD7" w:rsidRDefault="008D5AD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532" w:hanging="286"/>
      </w:pPr>
      <w:rPr>
        <w:rFonts w:ascii="Symbol" w:eastAsia="Symbol" w:hAnsi="Symbol" w:cs="Symbol" w:hint="default"/>
        <w:b/>
        <w:bCs/>
        <w:w w:val="100"/>
        <w:sz w:val="22"/>
        <w:szCs w:val="22"/>
        <w:lang w:val="tr-TR" w:eastAsia="en-US" w:bidi="ar-SA"/>
      </w:rPr>
    </w:lvl>
    <w:lvl w:ilvl="1" w:tplc="5B88C2A8">
      <w:numFmt w:val="bullet"/>
      <w:lvlText w:val="•"/>
      <w:lvlJc w:val="left"/>
      <w:pPr>
        <w:ind w:left="1559" w:hanging="286"/>
      </w:pPr>
      <w:rPr>
        <w:rFonts w:hint="default"/>
        <w:lang w:val="tr-TR" w:eastAsia="en-US" w:bidi="ar-SA"/>
      </w:rPr>
    </w:lvl>
    <w:lvl w:ilvl="2" w:tplc="23D0531A">
      <w:numFmt w:val="bullet"/>
      <w:lvlText w:val="•"/>
      <w:lvlJc w:val="left"/>
      <w:pPr>
        <w:ind w:left="2578" w:hanging="286"/>
      </w:pPr>
      <w:rPr>
        <w:rFonts w:hint="default"/>
        <w:lang w:val="tr-TR" w:eastAsia="en-US" w:bidi="ar-SA"/>
      </w:rPr>
    </w:lvl>
    <w:lvl w:ilvl="3" w:tplc="5CE8A5A8">
      <w:numFmt w:val="bullet"/>
      <w:lvlText w:val="•"/>
      <w:lvlJc w:val="left"/>
      <w:pPr>
        <w:ind w:left="3597" w:hanging="286"/>
      </w:pPr>
      <w:rPr>
        <w:rFonts w:hint="default"/>
        <w:lang w:val="tr-TR" w:eastAsia="en-US" w:bidi="ar-SA"/>
      </w:rPr>
    </w:lvl>
    <w:lvl w:ilvl="4" w:tplc="CB8410C4">
      <w:numFmt w:val="bullet"/>
      <w:lvlText w:val="•"/>
      <w:lvlJc w:val="left"/>
      <w:pPr>
        <w:ind w:left="4616" w:hanging="286"/>
      </w:pPr>
      <w:rPr>
        <w:rFonts w:hint="default"/>
        <w:lang w:val="tr-TR" w:eastAsia="en-US" w:bidi="ar-SA"/>
      </w:rPr>
    </w:lvl>
    <w:lvl w:ilvl="5" w:tplc="858CAFD0">
      <w:numFmt w:val="bullet"/>
      <w:lvlText w:val="•"/>
      <w:lvlJc w:val="left"/>
      <w:pPr>
        <w:ind w:left="5636" w:hanging="286"/>
      </w:pPr>
      <w:rPr>
        <w:rFonts w:hint="default"/>
        <w:lang w:val="tr-TR" w:eastAsia="en-US" w:bidi="ar-SA"/>
      </w:rPr>
    </w:lvl>
    <w:lvl w:ilvl="6" w:tplc="30048574">
      <w:numFmt w:val="bullet"/>
      <w:lvlText w:val="•"/>
      <w:lvlJc w:val="left"/>
      <w:pPr>
        <w:ind w:left="6655" w:hanging="286"/>
      </w:pPr>
      <w:rPr>
        <w:rFonts w:hint="default"/>
        <w:lang w:val="tr-TR" w:eastAsia="en-US" w:bidi="ar-SA"/>
      </w:rPr>
    </w:lvl>
    <w:lvl w:ilvl="7" w:tplc="2500F6C2">
      <w:numFmt w:val="bullet"/>
      <w:lvlText w:val="•"/>
      <w:lvlJc w:val="left"/>
      <w:pPr>
        <w:ind w:left="7674" w:hanging="286"/>
      </w:pPr>
      <w:rPr>
        <w:rFonts w:hint="default"/>
        <w:lang w:val="tr-TR" w:eastAsia="en-US" w:bidi="ar-SA"/>
      </w:rPr>
    </w:lvl>
    <w:lvl w:ilvl="8" w:tplc="1E144F40">
      <w:numFmt w:val="bullet"/>
      <w:lvlText w:val="•"/>
      <w:lvlJc w:val="left"/>
      <w:pPr>
        <w:ind w:left="8693" w:hanging="286"/>
      </w:pPr>
      <w:rPr>
        <w:rFonts w:hint="default"/>
        <w:lang w:val="tr-TR" w:eastAsia="en-US" w:bidi="ar-SA"/>
      </w:rPr>
    </w:lvl>
  </w:abstractNum>
  <w:abstractNum w:abstractNumId="1" w15:restartNumberingAfterBreak="0">
    <w:nsid w:val="12881BBC"/>
    <w:multiLevelType w:val="hybridMultilevel"/>
    <w:tmpl w:val="8A2E9696"/>
    <w:lvl w:ilvl="0" w:tplc="6130E6A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3"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abstractNum w:abstractNumId="4" w15:restartNumberingAfterBreak="0">
    <w:nsid w:val="6AE937C7"/>
    <w:multiLevelType w:val="hybridMultilevel"/>
    <w:tmpl w:val="AE9073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62190132">
    <w:abstractNumId w:val="0"/>
  </w:num>
  <w:num w:numId="2" w16cid:durableId="767771050">
    <w:abstractNumId w:val="2"/>
  </w:num>
  <w:num w:numId="3" w16cid:durableId="1390616167">
    <w:abstractNumId w:val="3"/>
  </w:num>
  <w:num w:numId="4" w16cid:durableId="1469133105">
    <w:abstractNumId w:val="4"/>
  </w:num>
  <w:num w:numId="5" w16cid:durableId="1731272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81169"/>
    <w:rsid w:val="000942FB"/>
    <w:rsid w:val="00110647"/>
    <w:rsid w:val="001331D7"/>
    <w:rsid w:val="001617D1"/>
    <w:rsid w:val="001774FF"/>
    <w:rsid w:val="001A4884"/>
    <w:rsid w:val="001B5628"/>
    <w:rsid w:val="001C365E"/>
    <w:rsid w:val="001C518C"/>
    <w:rsid w:val="002060CE"/>
    <w:rsid w:val="002270D9"/>
    <w:rsid w:val="00233B00"/>
    <w:rsid w:val="00257304"/>
    <w:rsid w:val="002651D4"/>
    <w:rsid w:val="00286A64"/>
    <w:rsid w:val="003003F9"/>
    <w:rsid w:val="003C0757"/>
    <w:rsid w:val="004318EA"/>
    <w:rsid w:val="0045738E"/>
    <w:rsid w:val="00495E8C"/>
    <w:rsid w:val="004B3874"/>
    <w:rsid w:val="004C6F5F"/>
    <w:rsid w:val="004D6E74"/>
    <w:rsid w:val="00537279"/>
    <w:rsid w:val="005866F4"/>
    <w:rsid w:val="005C2372"/>
    <w:rsid w:val="005C4342"/>
    <w:rsid w:val="005E57DA"/>
    <w:rsid w:val="006212A0"/>
    <w:rsid w:val="006342DA"/>
    <w:rsid w:val="006A5302"/>
    <w:rsid w:val="00707CBB"/>
    <w:rsid w:val="0071737A"/>
    <w:rsid w:val="00771A3F"/>
    <w:rsid w:val="00794C41"/>
    <w:rsid w:val="0080469C"/>
    <w:rsid w:val="00820016"/>
    <w:rsid w:val="00856C2B"/>
    <w:rsid w:val="008A0E67"/>
    <w:rsid w:val="008C745D"/>
    <w:rsid w:val="008D5AD7"/>
    <w:rsid w:val="008F4722"/>
    <w:rsid w:val="009A2DD2"/>
    <w:rsid w:val="009E76F7"/>
    <w:rsid w:val="009F1F55"/>
    <w:rsid w:val="00A20521"/>
    <w:rsid w:val="00A25226"/>
    <w:rsid w:val="00A46D37"/>
    <w:rsid w:val="00A82043"/>
    <w:rsid w:val="00AE0E4F"/>
    <w:rsid w:val="00AE1960"/>
    <w:rsid w:val="00AE62C0"/>
    <w:rsid w:val="00AF32B2"/>
    <w:rsid w:val="00B91FB9"/>
    <w:rsid w:val="00BD0A2F"/>
    <w:rsid w:val="00BF3652"/>
    <w:rsid w:val="00C327DD"/>
    <w:rsid w:val="00C45A20"/>
    <w:rsid w:val="00C45A8B"/>
    <w:rsid w:val="00CA300D"/>
    <w:rsid w:val="00D67B36"/>
    <w:rsid w:val="00D91330"/>
    <w:rsid w:val="00DA5A93"/>
    <w:rsid w:val="00DD328C"/>
    <w:rsid w:val="00E32EAB"/>
    <w:rsid w:val="00E45987"/>
    <w:rsid w:val="00E47735"/>
    <w:rsid w:val="00E60F1F"/>
    <w:rsid w:val="00EA01CE"/>
    <w:rsid w:val="00EA0825"/>
    <w:rsid w:val="00EB768B"/>
    <w:rsid w:val="00EE5D6B"/>
    <w:rsid w:val="00F11526"/>
    <w:rsid w:val="00F25E3C"/>
    <w:rsid w:val="00F575CD"/>
    <w:rsid w:val="00F65CC7"/>
    <w:rsid w:val="00F824F2"/>
    <w:rsid w:val="00F95741"/>
    <w:rsid w:val="00FD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4722"/>
    <w:pPr>
      <w:ind w:left="720"/>
      <w:contextualSpacing/>
    </w:pPr>
  </w:style>
  <w:style w:type="character" w:customStyle="1" w:styleId="FontStyle97">
    <w:name w:val="Font Style97"/>
    <w:basedOn w:val="VarsaylanParagrafYazTipi"/>
    <w:uiPriority w:val="99"/>
    <w:rsid w:val="001C365E"/>
    <w:rPr>
      <w:rFonts w:ascii="Franklin Gothic Medium Cond" w:hAnsi="Franklin Gothic Medium Cond" w:cs="Franklin Gothic Medium Cond" w:hint="default"/>
      <w:sz w:val="24"/>
      <w:szCs w:val="24"/>
    </w:rPr>
  </w:style>
  <w:style w:type="paragraph" w:customStyle="1" w:styleId="Default">
    <w:name w:val="Default"/>
    <w:rsid w:val="001C365E"/>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668</Words>
  <Characters>3811</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13</cp:revision>
  <dcterms:created xsi:type="dcterms:W3CDTF">2024-05-13T06:43:00Z</dcterms:created>
  <dcterms:modified xsi:type="dcterms:W3CDTF">2024-08-16T08:02:00Z</dcterms:modified>
</cp:coreProperties>
</file>